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827A" w14:textId="2FD18B31" w:rsidR="007A6883" w:rsidRPr="00AE6F0C" w:rsidRDefault="00FA1074" w:rsidP="00FA1074">
      <w:pPr>
        <w:pStyle w:val="Geenafstand"/>
        <w:rPr>
          <w:rFonts w:ascii="Aptos" w:hAnsi="Aptos"/>
          <w:b/>
          <w:bCs/>
          <w:sz w:val="36"/>
          <w:szCs w:val="36"/>
        </w:rPr>
      </w:pPr>
      <w:r w:rsidRPr="00AE6F0C">
        <w:rPr>
          <w:rFonts w:ascii="Aptos" w:hAnsi="Aptos"/>
          <w:b/>
          <w:bCs/>
          <w:sz w:val="36"/>
          <w:szCs w:val="36"/>
        </w:rPr>
        <w:t>Algemene voorwaarden en reglement</w:t>
      </w:r>
    </w:p>
    <w:p w14:paraId="65CC4AE7" w14:textId="3DADFB9B" w:rsidR="00FA1074" w:rsidRPr="00AE6F0C" w:rsidRDefault="001A1D20" w:rsidP="00AE6F0C">
      <w:pPr>
        <w:pStyle w:val="Geenafstand"/>
      </w:pPr>
      <w:r w:rsidRPr="00AE6F0C">
        <w:t>Abemec-</w:t>
      </w:r>
      <w:proofErr w:type="spellStart"/>
      <w:r w:rsidRPr="00AE6F0C">
        <w:t>Agromec</w:t>
      </w:r>
      <w:proofErr w:type="spellEnd"/>
      <w:r w:rsidRPr="00AE6F0C">
        <w:t xml:space="preserve"> </w:t>
      </w:r>
      <w:proofErr w:type="spellStart"/>
      <w:r w:rsidRPr="00AE6F0C">
        <w:t>Partnerdag</w:t>
      </w:r>
      <w:proofErr w:type="spellEnd"/>
      <w:r w:rsidRPr="00AE6F0C">
        <w:t xml:space="preserve">: Fendt &amp; </w:t>
      </w:r>
      <w:proofErr w:type="spellStart"/>
      <w:r w:rsidRPr="00AE6F0C">
        <w:t>Lemken</w:t>
      </w:r>
      <w:proofErr w:type="spellEnd"/>
      <w:r w:rsidRPr="00AE6F0C">
        <w:t xml:space="preserve"> 60 jaar</w:t>
      </w:r>
    </w:p>
    <w:p w14:paraId="0A9CC6B4" w14:textId="77777777" w:rsidR="00AE6F0C" w:rsidRDefault="00AE6F0C" w:rsidP="00AE6F0C">
      <w:pPr>
        <w:pStyle w:val="Geenafstand"/>
        <w:rPr>
          <w:rFonts w:cstheme="minorHAnsi"/>
        </w:rPr>
      </w:pPr>
    </w:p>
    <w:p w14:paraId="173862A2" w14:textId="59A42E9B" w:rsidR="00FA1074" w:rsidRDefault="00FA1074" w:rsidP="00AE6F0C">
      <w:pPr>
        <w:pStyle w:val="Geenafstand"/>
        <w:rPr>
          <w:rFonts w:cstheme="minorHAnsi"/>
        </w:rPr>
      </w:pPr>
      <w:r w:rsidRPr="00AE6F0C">
        <w:rPr>
          <w:rFonts w:cstheme="minorHAnsi"/>
        </w:rPr>
        <w:t xml:space="preserve">Voor onze algemene voorwaarden </w:t>
      </w:r>
      <w:r w:rsidR="00AE6F0C" w:rsidRPr="00AE6F0C">
        <w:rPr>
          <w:rFonts w:cstheme="minorHAnsi"/>
        </w:rPr>
        <w:t xml:space="preserve">verwijzen wij u </w:t>
      </w:r>
      <w:r w:rsidRPr="00AE6F0C">
        <w:rPr>
          <w:rFonts w:cstheme="minorHAnsi"/>
        </w:rPr>
        <w:t xml:space="preserve">naar onze website: </w:t>
      </w:r>
      <w:hyperlink r:id="rId7" w:history="1">
        <w:r w:rsidRPr="00AE6F0C">
          <w:rPr>
            <w:rStyle w:val="Hyperlink"/>
            <w:rFonts w:ascii="Aptos" w:hAnsi="Aptos" w:cstheme="minorHAnsi"/>
          </w:rPr>
          <w:t>https://www.abemec.nl/algemene-voorwaarden/</w:t>
        </w:r>
      </w:hyperlink>
    </w:p>
    <w:p w14:paraId="0241F498" w14:textId="77777777" w:rsidR="00AE6F0C" w:rsidRDefault="00AE6F0C" w:rsidP="00AE6F0C">
      <w:pPr>
        <w:pStyle w:val="Geenafstand"/>
        <w:rPr>
          <w:rFonts w:cstheme="minorHAnsi"/>
        </w:rPr>
      </w:pPr>
    </w:p>
    <w:p w14:paraId="3E979E64" w14:textId="77777777" w:rsidR="00AE6F0C" w:rsidRPr="00AE6F0C" w:rsidRDefault="00AE6F0C" w:rsidP="00AE6F0C">
      <w:pPr>
        <w:pStyle w:val="Geenafstand"/>
        <w:rPr>
          <w:rFonts w:cstheme="minorHAnsi"/>
        </w:rPr>
      </w:pPr>
    </w:p>
    <w:p w14:paraId="1BB157D2" w14:textId="6DCCAC79" w:rsidR="00FA1074" w:rsidRPr="00AE6F0C" w:rsidRDefault="00FA1074">
      <w:pPr>
        <w:rPr>
          <w:rFonts w:ascii="Aptos" w:hAnsi="Aptos" w:cstheme="minorHAnsi"/>
        </w:rPr>
      </w:pPr>
      <w:r w:rsidRPr="00AE6F0C">
        <w:rPr>
          <w:rFonts w:ascii="Aptos" w:hAnsi="Aptos" w:cstheme="minorHAnsi"/>
        </w:rPr>
        <w:t>Aanvullende voorwaarden:</w:t>
      </w:r>
    </w:p>
    <w:p w14:paraId="77CFCF0F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1 – Deelname en toegang</w:t>
      </w:r>
    </w:p>
    <w:p w14:paraId="306EF5D9" w14:textId="77777777" w:rsidR="00241178" w:rsidRDefault="005F348D" w:rsidP="00AE6F0C">
      <w:pPr>
        <w:pStyle w:val="Geenafstand"/>
        <w:numPr>
          <w:ilvl w:val="0"/>
          <w:numId w:val="17"/>
        </w:numPr>
      </w:pPr>
      <w:r w:rsidRPr="00AE6F0C">
        <w:t xml:space="preserve">Deelname aan het evenement is uitsluitend toegestaan voor voertuigen en machines van de merken Fendt en </w:t>
      </w:r>
      <w:proofErr w:type="spellStart"/>
      <w:r w:rsidRPr="00AE6F0C">
        <w:t>Lemken</w:t>
      </w:r>
      <w:proofErr w:type="spellEnd"/>
      <w:r w:rsidRPr="00AE6F0C">
        <w:t xml:space="preserve">, </w:t>
      </w:r>
      <w:r w:rsidR="00241178" w:rsidRPr="00241178">
        <w:t>na voorafgaande registratie van zowel het voertuig als de bestuurder via het door de organisatie aangegeven registratiesysteem.</w:t>
      </w:r>
    </w:p>
    <w:p w14:paraId="2182085E" w14:textId="0C04D513" w:rsidR="005F348D" w:rsidRPr="00AE6F0C" w:rsidRDefault="005F348D" w:rsidP="00AE6F0C">
      <w:pPr>
        <w:pStyle w:val="Geenafstand"/>
        <w:numPr>
          <w:ilvl w:val="0"/>
          <w:numId w:val="17"/>
        </w:numPr>
      </w:pPr>
      <w:r w:rsidRPr="00AE6F0C">
        <w:t xml:space="preserve">Elke deelnemer ontvangt per geregistreerd voertuig een identificatie (sticker en/of nummer) die duidelijk zichtbaar op het voertuig moet worden aangebracht. </w:t>
      </w:r>
    </w:p>
    <w:p w14:paraId="1487B5F9" w14:textId="77777777" w:rsidR="005F348D" w:rsidRPr="00AE6F0C" w:rsidRDefault="005F348D" w:rsidP="00AE6F0C">
      <w:pPr>
        <w:pStyle w:val="Geenafstand"/>
        <w:numPr>
          <w:ilvl w:val="0"/>
          <w:numId w:val="17"/>
        </w:numPr>
      </w:pPr>
      <w:r w:rsidRPr="00AE6F0C">
        <w:t xml:space="preserve">Deelname zonder voorafgaande registratie is niet mogelijk. </w:t>
      </w:r>
    </w:p>
    <w:p w14:paraId="355CD14C" w14:textId="77777777" w:rsidR="005F348D" w:rsidRPr="00AE6F0C" w:rsidRDefault="005F348D" w:rsidP="00AE6F0C">
      <w:pPr>
        <w:pStyle w:val="Geenafstand"/>
        <w:numPr>
          <w:ilvl w:val="0"/>
          <w:numId w:val="17"/>
        </w:numPr>
      </w:pPr>
      <w:r w:rsidRPr="00AE6F0C">
        <w:t xml:space="preserve">Deelnemers die zonder registratie arriveren, kunnen hun voertuig parkeren op het algemene parkeerterrein, maar zijn uitgesloten van deelname aan de parade en andere deelnemersactiviteiten. </w:t>
      </w:r>
    </w:p>
    <w:p w14:paraId="44D62128" w14:textId="77777777" w:rsidR="005F348D" w:rsidRPr="00AE6F0C" w:rsidRDefault="005F348D" w:rsidP="00AE6F0C">
      <w:pPr>
        <w:pStyle w:val="Geenafstand"/>
        <w:numPr>
          <w:ilvl w:val="0"/>
          <w:numId w:val="17"/>
        </w:numPr>
      </w:pPr>
      <w:r w:rsidRPr="00AE6F0C">
        <w:t xml:space="preserve">De organisatie behoudt zich het recht voor om niet-geregistreerde voertuigen de toegang tot het deelnemersgedeelte te weigeren. </w:t>
      </w:r>
    </w:p>
    <w:p w14:paraId="65C2DF7C" w14:textId="208475D9" w:rsidR="005F348D" w:rsidRPr="00AE6F0C" w:rsidRDefault="005F348D" w:rsidP="005F348D">
      <w:pPr>
        <w:rPr>
          <w:rFonts w:ascii="Aptos" w:hAnsi="Aptos" w:cstheme="minorHAnsi"/>
        </w:rPr>
      </w:pPr>
    </w:p>
    <w:p w14:paraId="00047DBB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2 – Aankomst en logistiek</w:t>
      </w:r>
    </w:p>
    <w:p w14:paraId="47580EB4" w14:textId="77777777" w:rsidR="005F348D" w:rsidRPr="00AE6F0C" w:rsidRDefault="005F348D" w:rsidP="00AE6F0C">
      <w:pPr>
        <w:pStyle w:val="Geenafstand"/>
        <w:numPr>
          <w:ilvl w:val="0"/>
          <w:numId w:val="16"/>
        </w:numPr>
      </w:pPr>
      <w:r w:rsidRPr="00AE6F0C">
        <w:t xml:space="preserve">Deelnemers dienen zich binnen de door de organisatie aangegeven tijdsvensters aan te melden. </w:t>
      </w:r>
    </w:p>
    <w:p w14:paraId="1838E9D5" w14:textId="77777777" w:rsidR="005F348D" w:rsidRPr="00AE6F0C" w:rsidRDefault="005F348D" w:rsidP="00AE6F0C">
      <w:pPr>
        <w:pStyle w:val="Geenafstand"/>
        <w:numPr>
          <w:ilvl w:val="0"/>
          <w:numId w:val="16"/>
        </w:numPr>
      </w:pPr>
      <w:r w:rsidRPr="00AE6F0C">
        <w:t xml:space="preserve">Transportvoertuigen (zoals vrachtwagens en aanhangers) dienen gebruik te maken van de aangewezen parkeerplaatsen. </w:t>
      </w:r>
    </w:p>
    <w:p w14:paraId="5A6F5AEE" w14:textId="77777777" w:rsidR="005F348D" w:rsidRPr="00AE6F0C" w:rsidRDefault="005F348D" w:rsidP="00AE6F0C">
      <w:pPr>
        <w:pStyle w:val="Geenafstand"/>
        <w:numPr>
          <w:ilvl w:val="0"/>
          <w:numId w:val="16"/>
        </w:numPr>
      </w:pPr>
      <w:r w:rsidRPr="00AE6F0C">
        <w:t xml:space="preserve">Het is niet toegestaan om transportvoertuigen op het evenemententerrein te plaatsen, tenzij uitdrukkelijk toegestaan door de organisatie. </w:t>
      </w:r>
    </w:p>
    <w:p w14:paraId="7D005265" w14:textId="77777777" w:rsidR="005F348D" w:rsidRPr="00AE6F0C" w:rsidRDefault="005F348D" w:rsidP="00AE6F0C">
      <w:pPr>
        <w:pStyle w:val="Geenafstand"/>
        <w:numPr>
          <w:ilvl w:val="0"/>
          <w:numId w:val="16"/>
        </w:numPr>
      </w:pPr>
      <w:r w:rsidRPr="00AE6F0C">
        <w:t xml:space="preserve">De instructies van verkeersregelaars, stewards en organisatie dienen te allen tijde strikt te worden opgevolgd. </w:t>
      </w:r>
    </w:p>
    <w:p w14:paraId="1065E927" w14:textId="77777777" w:rsidR="005F348D" w:rsidRPr="00AE6F0C" w:rsidRDefault="005F348D" w:rsidP="00AE6F0C">
      <w:pPr>
        <w:pStyle w:val="Geenafstand"/>
        <w:numPr>
          <w:ilvl w:val="0"/>
          <w:numId w:val="16"/>
        </w:numPr>
      </w:pPr>
      <w:r w:rsidRPr="00AE6F0C">
        <w:t xml:space="preserve">De organisatie kan de toegang tot het terrein tijdelijk of definitief sluiten indien dit noodzakelijk wordt geacht voor veiligheid of organisatie. </w:t>
      </w:r>
    </w:p>
    <w:p w14:paraId="2BE04BBE" w14:textId="77777777" w:rsidR="00AE6F0C" w:rsidRPr="00AE6F0C" w:rsidRDefault="00AE6F0C" w:rsidP="005F348D">
      <w:pPr>
        <w:rPr>
          <w:rFonts w:ascii="Aptos" w:hAnsi="Aptos" w:cstheme="minorHAnsi"/>
        </w:rPr>
      </w:pPr>
    </w:p>
    <w:p w14:paraId="23DDCF04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3 – Veiligheid en verantwoordelijkheid</w:t>
      </w:r>
    </w:p>
    <w:p w14:paraId="0F5B83D4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t xml:space="preserve">Deelname aan het evenement gebeurt volledig op eigen risico. </w:t>
      </w:r>
    </w:p>
    <w:p w14:paraId="44DD1868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t xml:space="preserve">De deelnemer is verantwoordelijk voor de technische staat en veiligheid van het voertuig. </w:t>
      </w:r>
    </w:p>
    <w:p w14:paraId="70FE370E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t xml:space="preserve">Elk voertuig dient te voldoen aan de geldende wettelijke eisen en dient adequaat verzekerd te zijn. </w:t>
      </w:r>
    </w:p>
    <w:p w14:paraId="6392F5CA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t xml:space="preserve">Tijdens het rijden op het terrein mag uitsluitend de bestuurder in het voertuig plaatsnemen, tenzij er een goedgekeurde passagiersplaats aanwezig is (maximaal één passagier). </w:t>
      </w:r>
    </w:p>
    <w:p w14:paraId="17EC4131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lastRenderedPageBreak/>
        <w:t xml:space="preserve">Barrières, afzettingen en signalisatie mogen niet worden verplaatst, genegeerd of beschadigd. </w:t>
      </w:r>
    </w:p>
    <w:p w14:paraId="5D8DC379" w14:textId="77777777" w:rsidR="005F348D" w:rsidRPr="00AE6F0C" w:rsidRDefault="005F348D" w:rsidP="00AE6F0C">
      <w:pPr>
        <w:pStyle w:val="Geenafstand"/>
        <w:numPr>
          <w:ilvl w:val="0"/>
          <w:numId w:val="13"/>
        </w:numPr>
      </w:pPr>
      <w:r w:rsidRPr="00AE6F0C">
        <w:t xml:space="preserve">Voertuigen met technische gebreken dienen vooraf gemeld te worden en kunnen door de organisatie worden geweigerd. </w:t>
      </w:r>
    </w:p>
    <w:p w14:paraId="2290EE86" w14:textId="52C5E8DD" w:rsidR="005F348D" w:rsidRPr="00AE6F0C" w:rsidRDefault="005F348D" w:rsidP="005F348D">
      <w:pPr>
        <w:rPr>
          <w:rFonts w:ascii="Aptos" w:hAnsi="Aptos" w:cstheme="minorHAnsi"/>
        </w:rPr>
      </w:pPr>
    </w:p>
    <w:p w14:paraId="2D1B3DEF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4 – Gedragsregels op het terrein</w:t>
      </w:r>
    </w:p>
    <w:p w14:paraId="0923B698" w14:textId="77777777" w:rsidR="005F348D" w:rsidRPr="00AE6F0C" w:rsidRDefault="005F348D" w:rsidP="00AE6F0C">
      <w:pPr>
        <w:pStyle w:val="Geenafstand"/>
        <w:numPr>
          <w:ilvl w:val="0"/>
          <w:numId w:val="14"/>
        </w:numPr>
      </w:pPr>
      <w:r w:rsidRPr="00AE6F0C">
        <w:t xml:space="preserve">Op het evenemententerrein geldt een maximale snelheid van 10 km/u. </w:t>
      </w:r>
    </w:p>
    <w:p w14:paraId="3A20A49C" w14:textId="7179D1F6" w:rsidR="005F348D" w:rsidRPr="00AE6F0C" w:rsidRDefault="005F348D" w:rsidP="00AE6F0C">
      <w:pPr>
        <w:pStyle w:val="Geenafstand"/>
        <w:numPr>
          <w:ilvl w:val="0"/>
          <w:numId w:val="14"/>
        </w:numPr>
      </w:pPr>
      <w:r w:rsidRPr="00AE6F0C">
        <w:t>Voetgangers en bezoekers hebben te</w:t>
      </w:r>
      <w:r w:rsidR="00415FB9">
        <w:t>n</w:t>
      </w:r>
      <w:r w:rsidRPr="00AE6F0C">
        <w:t xml:space="preserve"> allen tijde voorrang. </w:t>
      </w:r>
    </w:p>
    <w:p w14:paraId="1157C1C7" w14:textId="77777777" w:rsidR="005F348D" w:rsidRPr="00AE6F0C" w:rsidRDefault="005F348D" w:rsidP="00AE6F0C">
      <w:pPr>
        <w:pStyle w:val="Geenafstand"/>
        <w:numPr>
          <w:ilvl w:val="0"/>
          <w:numId w:val="14"/>
        </w:numPr>
      </w:pPr>
      <w:r w:rsidRPr="00AE6F0C">
        <w:t xml:space="preserve">Het besturen van voertuigen onder invloed van alcohol, drugs of andere verdovende middelen is strikt verboden. </w:t>
      </w:r>
    </w:p>
    <w:p w14:paraId="6EB19F3F" w14:textId="77777777" w:rsidR="005F348D" w:rsidRPr="00AE6F0C" w:rsidRDefault="005F348D" w:rsidP="00AE6F0C">
      <w:pPr>
        <w:pStyle w:val="Geenafstand"/>
        <w:numPr>
          <w:ilvl w:val="0"/>
          <w:numId w:val="14"/>
        </w:numPr>
      </w:pPr>
      <w:r w:rsidRPr="00AE6F0C">
        <w:t xml:space="preserve">Roekeloos, gevaarlijk of onverantwoord gedrag leidt tot onmiddellijke verwijdering van het terrein. </w:t>
      </w:r>
    </w:p>
    <w:p w14:paraId="2F371751" w14:textId="77777777" w:rsidR="005F348D" w:rsidRPr="00AE6F0C" w:rsidRDefault="005F348D" w:rsidP="00AE6F0C">
      <w:pPr>
        <w:pStyle w:val="Geenafstand"/>
        <w:numPr>
          <w:ilvl w:val="0"/>
          <w:numId w:val="14"/>
        </w:numPr>
      </w:pPr>
      <w:r w:rsidRPr="00AE6F0C">
        <w:t xml:space="preserve">Voertuigen mogen alleen worden gestart of verplaatst wanneer dit veilig kan en bij voorkeur onder toezicht of instructie van de organisatie. </w:t>
      </w:r>
    </w:p>
    <w:p w14:paraId="23D356F3" w14:textId="3E615D19" w:rsidR="00AE6F0C" w:rsidRDefault="005F348D" w:rsidP="00415FB9">
      <w:pPr>
        <w:pStyle w:val="Geenafstand"/>
        <w:numPr>
          <w:ilvl w:val="0"/>
          <w:numId w:val="14"/>
        </w:numPr>
      </w:pPr>
      <w:r w:rsidRPr="00AE6F0C">
        <w:t xml:space="preserve">Bestuurders dienen in het bezit te zijn van een geldig rijbewijs conform de geldende wetgeving. </w:t>
      </w:r>
    </w:p>
    <w:p w14:paraId="0D0B830F" w14:textId="77777777" w:rsidR="00AE6F0C" w:rsidRPr="00AE6F0C" w:rsidRDefault="00AE6F0C" w:rsidP="00AE6F0C">
      <w:pPr>
        <w:pStyle w:val="Geenafstand"/>
        <w:ind w:left="720"/>
      </w:pPr>
    </w:p>
    <w:p w14:paraId="26236160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5 – Parade en demonstraties</w:t>
      </w:r>
    </w:p>
    <w:p w14:paraId="365B767E" w14:textId="77777777" w:rsidR="005F348D" w:rsidRPr="00AE6F0C" w:rsidRDefault="005F348D" w:rsidP="00AE6F0C">
      <w:pPr>
        <w:pStyle w:val="Geenafstand"/>
        <w:numPr>
          <w:ilvl w:val="0"/>
          <w:numId w:val="15"/>
        </w:numPr>
      </w:pPr>
      <w:r w:rsidRPr="00AE6F0C">
        <w:t xml:space="preserve">Deelname aan de parade is uitsluitend toegestaan voor geregistreerde deelnemers. </w:t>
      </w:r>
    </w:p>
    <w:p w14:paraId="6DDD98B6" w14:textId="77777777" w:rsidR="005F348D" w:rsidRPr="00AE6F0C" w:rsidRDefault="005F348D" w:rsidP="00AE6F0C">
      <w:pPr>
        <w:pStyle w:val="Geenafstand"/>
        <w:numPr>
          <w:ilvl w:val="0"/>
          <w:numId w:val="15"/>
        </w:numPr>
      </w:pPr>
      <w:r w:rsidRPr="00AE6F0C">
        <w:t xml:space="preserve">De organisatie bepaalt de volgorde, opstelling en het verloop van de parade. </w:t>
      </w:r>
    </w:p>
    <w:p w14:paraId="041614D7" w14:textId="49CE63D9" w:rsidR="001A1D20" w:rsidRPr="00AE6F0C" w:rsidRDefault="001A1D20" w:rsidP="00AE6F0C">
      <w:pPr>
        <w:pStyle w:val="Geenafstand"/>
        <w:numPr>
          <w:ilvl w:val="0"/>
          <w:numId w:val="15"/>
        </w:numPr>
      </w:pPr>
      <w:r w:rsidRPr="00AE6F0C">
        <w:t>De deelnemer dient zelf het voertuig te besturen tijdens de parade.</w:t>
      </w:r>
    </w:p>
    <w:p w14:paraId="69386F42" w14:textId="77777777" w:rsidR="005F348D" w:rsidRPr="00AE6F0C" w:rsidRDefault="005F348D" w:rsidP="00AE6F0C">
      <w:pPr>
        <w:pStyle w:val="Geenafstand"/>
        <w:numPr>
          <w:ilvl w:val="0"/>
          <w:numId w:val="15"/>
        </w:numPr>
      </w:pPr>
      <w:r w:rsidRPr="00AE6F0C">
        <w:t xml:space="preserve">Deelnemers dienen strikt de instructies van de organisatie en begeleiders op te volgen. </w:t>
      </w:r>
    </w:p>
    <w:p w14:paraId="35111B9B" w14:textId="77777777" w:rsidR="005F348D" w:rsidRPr="00AE6F0C" w:rsidRDefault="005F348D" w:rsidP="00AE6F0C">
      <w:pPr>
        <w:pStyle w:val="Geenafstand"/>
        <w:numPr>
          <w:ilvl w:val="0"/>
          <w:numId w:val="15"/>
        </w:numPr>
      </w:pPr>
      <w:r w:rsidRPr="00AE6F0C">
        <w:t xml:space="preserve">Tijdens de parade dient met uiterste voorzichtigheid te worden gereden, met bijzondere aandacht voor publiek en mede-deelnemers. </w:t>
      </w:r>
    </w:p>
    <w:p w14:paraId="6C5CE0F9" w14:textId="77777777" w:rsidR="005F348D" w:rsidRPr="00AE6F0C" w:rsidRDefault="005F348D" w:rsidP="00AE6F0C">
      <w:pPr>
        <w:pStyle w:val="Geenafstand"/>
        <w:numPr>
          <w:ilvl w:val="0"/>
          <w:numId w:val="15"/>
        </w:numPr>
      </w:pPr>
      <w:r w:rsidRPr="00AE6F0C">
        <w:t xml:space="preserve">De organisatie behoudt zich het recht voor om deelnemers van de parade uit te sluiten bij onveilig gedrag of niet-naleving van het reglement. </w:t>
      </w:r>
    </w:p>
    <w:p w14:paraId="422F9E3A" w14:textId="0167C478" w:rsidR="005F348D" w:rsidRPr="00AE6F0C" w:rsidRDefault="005F348D" w:rsidP="005F348D">
      <w:pPr>
        <w:rPr>
          <w:rFonts w:ascii="Aptos" w:hAnsi="Aptos" w:cstheme="minorHAnsi"/>
        </w:rPr>
      </w:pPr>
    </w:p>
    <w:p w14:paraId="37D5F4F5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6 – Aansprakelijkheid</w:t>
      </w:r>
    </w:p>
    <w:p w14:paraId="26232556" w14:textId="77777777" w:rsidR="005F348D" w:rsidRPr="00AE6F0C" w:rsidRDefault="005F348D" w:rsidP="00AE6F0C">
      <w:pPr>
        <w:pStyle w:val="Geenafstand"/>
        <w:numPr>
          <w:ilvl w:val="0"/>
          <w:numId w:val="18"/>
        </w:numPr>
      </w:pPr>
      <w:r w:rsidRPr="00AE6F0C">
        <w:t xml:space="preserve">De organisatie is niet aansprakelijk voor: </w:t>
      </w:r>
    </w:p>
    <w:p w14:paraId="2D5C0EEA" w14:textId="77777777" w:rsidR="005F348D" w:rsidRPr="00AE6F0C" w:rsidRDefault="005F348D" w:rsidP="00AE6F0C">
      <w:pPr>
        <w:pStyle w:val="Geenafstand"/>
        <w:numPr>
          <w:ilvl w:val="1"/>
          <w:numId w:val="19"/>
        </w:numPr>
      </w:pPr>
      <w:r w:rsidRPr="00AE6F0C">
        <w:t xml:space="preserve">schade aan voertuigen of eigendommen </w:t>
      </w:r>
    </w:p>
    <w:p w14:paraId="3FB4E31A" w14:textId="77777777" w:rsidR="005F348D" w:rsidRPr="00AE6F0C" w:rsidRDefault="005F348D" w:rsidP="00AE6F0C">
      <w:pPr>
        <w:pStyle w:val="Geenafstand"/>
        <w:numPr>
          <w:ilvl w:val="1"/>
          <w:numId w:val="19"/>
        </w:numPr>
      </w:pPr>
      <w:r w:rsidRPr="00AE6F0C">
        <w:t xml:space="preserve">persoonlijk letsel </w:t>
      </w:r>
    </w:p>
    <w:p w14:paraId="197929D9" w14:textId="77777777" w:rsidR="005F348D" w:rsidRPr="00AE6F0C" w:rsidRDefault="005F348D" w:rsidP="00AE6F0C">
      <w:pPr>
        <w:pStyle w:val="Geenafstand"/>
        <w:numPr>
          <w:ilvl w:val="1"/>
          <w:numId w:val="19"/>
        </w:numPr>
      </w:pPr>
      <w:r w:rsidRPr="00AE6F0C">
        <w:t xml:space="preserve">diefstal of verlies </w:t>
      </w:r>
    </w:p>
    <w:p w14:paraId="584735A9" w14:textId="77777777" w:rsidR="005F348D" w:rsidRPr="00AE6F0C" w:rsidRDefault="005F348D" w:rsidP="00AE6F0C">
      <w:pPr>
        <w:pStyle w:val="Geenafstand"/>
        <w:numPr>
          <w:ilvl w:val="0"/>
          <w:numId w:val="18"/>
        </w:numPr>
      </w:pPr>
      <w:r w:rsidRPr="00AE6F0C">
        <w:t xml:space="preserve">Deelnemers nemen deel op eigen risico en doen afstand van enig recht op schadevergoeding jegens de organisatie, haar medewerkers en vrijwilligers. </w:t>
      </w:r>
    </w:p>
    <w:p w14:paraId="789E0022" w14:textId="0BCC230C" w:rsidR="00AE6F0C" w:rsidRPr="00415FB9" w:rsidRDefault="005F348D" w:rsidP="005F348D">
      <w:pPr>
        <w:pStyle w:val="Geenafstand"/>
        <w:numPr>
          <w:ilvl w:val="0"/>
          <w:numId w:val="18"/>
        </w:numPr>
      </w:pPr>
      <w:r w:rsidRPr="00AE6F0C">
        <w:t xml:space="preserve">De organisatie beschikt over een aansprakelijkheidsverzekering voor schade aan derden. </w:t>
      </w:r>
    </w:p>
    <w:p w14:paraId="783C2962" w14:textId="77777777" w:rsidR="00AE6F0C" w:rsidRPr="00AE6F0C" w:rsidRDefault="00AE6F0C" w:rsidP="005F348D">
      <w:pPr>
        <w:rPr>
          <w:rFonts w:ascii="Aptos" w:hAnsi="Aptos" w:cstheme="minorHAnsi"/>
        </w:rPr>
      </w:pPr>
    </w:p>
    <w:p w14:paraId="2A75580B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7 – Milieu en netheid</w:t>
      </w:r>
    </w:p>
    <w:p w14:paraId="72BF701D" w14:textId="77777777" w:rsidR="005F348D" w:rsidRPr="00AE6F0C" w:rsidRDefault="005F348D" w:rsidP="00AE6F0C">
      <w:pPr>
        <w:pStyle w:val="Geenafstand"/>
        <w:numPr>
          <w:ilvl w:val="0"/>
          <w:numId w:val="20"/>
        </w:numPr>
      </w:pPr>
      <w:r w:rsidRPr="00AE6F0C">
        <w:t xml:space="preserve">Het terrein dient schoon gehouden te worden; afval moet in de daarvoor bestemde afvalbakken worden gedeponeerd. </w:t>
      </w:r>
    </w:p>
    <w:p w14:paraId="353D0BBC" w14:textId="77777777" w:rsidR="005F348D" w:rsidRPr="00AE6F0C" w:rsidRDefault="005F348D" w:rsidP="00AE6F0C">
      <w:pPr>
        <w:pStyle w:val="Geenafstand"/>
        <w:numPr>
          <w:ilvl w:val="0"/>
          <w:numId w:val="20"/>
        </w:numPr>
      </w:pPr>
      <w:r w:rsidRPr="00AE6F0C">
        <w:lastRenderedPageBreak/>
        <w:t xml:space="preserve">Voertuigen die olie, brandstof of andere vloeistoffen kunnen lekken, moeten voorzien zijn van een opvangsysteem. </w:t>
      </w:r>
    </w:p>
    <w:p w14:paraId="233A5DC5" w14:textId="27899E62" w:rsidR="005F348D" w:rsidRPr="00AE6F0C" w:rsidRDefault="005F348D" w:rsidP="005F348D">
      <w:pPr>
        <w:pStyle w:val="Geenafstand"/>
        <w:numPr>
          <w:ilvl w:val="0"/>
          <w:numId w:val="20"/>
        </w:numPr>
      </w:pPr>
      <w:r w:rsidRPr="00AE6F0C">
        <w:t xml:space="preserve">Het is verboden om schadelijke stoffen op de grond achter te laten. </w:t>
      </w:r>
    </w:p>
    <w:p w14:paraId="363F420A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</w:p>
    <w:p w14:paraId="112C014C" w14:textId="7ABCC0D9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8 – Beeldmateriaal en privacy (GDPR)</w:t>
      </w:r>
    </w:p>
    <w:p w14:paraId="603A89F6" w14:textId="77777777" w:rsidR="005F348D" w:rsidRPr="00AE6F0C" w:rsidRDefault="005F348D" w:rsidP="00AE6F0C">
      <w:pPr>
        <w:pStyle w:val="Geenafstand"/>
        <w:numPr>
          <w:ilvl w:val="0"/>
          <w:numId w:val="21"/>
        </w:numPr>
      </w:pPr>
      <w:r w:rsidRPr="00AE6F0C">
        <w:t xml:space="preserve">Door deelname aan het evenement geeft de deelnemer toestemming voor het gebruik van foto- en videomateriaal waarop hij/zij en/of het voertuig zichtbaar is, voor promotionele doeleinden. </w:t>
      </w:r>
    </w:p>
    <w:p w14:paraId="40CB9BE7" w14:textId="6978ACE5" w:rsidR="005F348D" w:rsidRPr="00AE6F0C" w:rsidRDefault="005F348D" w:rsidP="00AE6F0C">
      <w:pPr>
        <w:pStyle w:val="Geenafstand"/>
        <w:numPr>
          <w:ilvl w:val="0"/>
          <w:numId w:val="21"/>
        </w:numPr>
      </w:pPr>
      <w:r w:rsidRPr="00AE6F0C">
        <w:t xml:space="preserve">Persoonsgegevens worden uitsluitend gebruikt voor communicatie rondom het evenement. </w:t>
      </w:r>
    </w:p>
    <w:p w14:paraId="5E28B838" w14:textId="77777777" w:rsidR="005F348D" w:rsidRPr="00AE6F0C" w:rsidRDefault="005F348D" w:rsidP="00AE6F0C">
      <w:pPr>
        <w:pStyle w:val="Geenafstand"/>
        <w:numPr>
          <w:ilvl w:val="0"/>
          <w:numId w:val="21"/>
        </w:numPr>
      </w:pPr>
      <w:r w:rsidRPr="00AE6F0C">
        <w:t xml:space="preserve">Indien een deelnemer geen toestemming wenst te geven voor gebruik van beeldmateriaal, dient dit vooraf schriftelijk kenbaar gemaakt te worden bij de organisatie. </w:t>
      </w:r>
    </w:p>
    <w:p w14:paraId="5B302B3C" w14:textId="03EA1B2C" w:rsidR="005F348D" w:rsidRPr="00AE6F0C" w:rsidRDefault="005F348D" w:rsidP="005F348D">
      <w:pPr>
        <w:rPr>
          <w:rFonts w:ascii="Aptos" w:hAnsi="Aptos" w:cstheme="minorHAnsi"/>
        </w:rPr>
      </w:pPr>
    </w:p>
    <w:p w14:paraId="61F79667" w14:textId="77777777" w:rsidR="005F348D" w:rsidRPr="00AE6F0C" w:rsidRDefault="005F348D" w:rsidP="005F348D">
      <w:pPr>
        <w:rPr>
          <w:rFonts w:ascii="Aptos" w:hAnsi="Aptos" w:cstheme="minorHAnsi"/>
          <w:b/>
          <w:bCs/>
        </w:rPr>
      </w:pPr>
      <w:r w:rsidRPr="00AE6F0C">
        <w:rPr>
          <w:rFonts w:ascii="Aptos" w:hAnsi="Aptos" w:cstheme="minorHAnsi"/>
          <w:b/>
          <w:bCs/>
        </w:rPr>
        <w:t>Art. 9 – Slotbepaling</w:t>
      </w:r>
    </w:p>
    <w:p w14:paraId="7251E60D" w14:textId="77777777" w:rsidR="005F348D" w:rsidRPr="00AE6F0C" w:rsidRDefault="005F348D" w:rsidP="005F348D">
      <w:pPr>
        <w:rPr>
          <w:rFonts w:ascii="Aptos" w:hAnsi="Aptos" w:cstheme="minorHAnsi"/>
        </w:rPr>
      </w:pPr>
      <w:r w:rsidRPr="00AE6F0C">
        <w:rPr>
          <w:rFonts w:ascii="Aptos" w:hAnsi="Aptos" w:cstheme="minorHAnsi"/>
        </w:rPr>
        <w:t>Door inschrijving en deelname aan het evenement verklaart de deelnemer zich akkoord met dit reglement en alle daarin opgenomen voorwaarden.</w:t>
      </w:r>
    </w:p>
    <w:p w14:paraId="3454D3BC" w14:textId="77777777" w:rsidR="00FA1074" w:rsidRPr="00AE6F0C" w:rsidRDefault="00FA1074">
      <w:pPr>
        <w:rPr>
          <w:rFonts w:ascii="Aptos" w:hAnsi="Aptos" w:cstheme="minorHAnsi"/>
          <w:sz w:val="24"/>
          <w:szCs w:val="24"/>
        </w:rPr>
      </w:pPr>
    </w:p>
    <w:sectPr w:rsidR="00FA1074" w:rsidRPr="00AE6F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2C14" w14:textId="77777777" w:rsidR="007C73F3" w:rsidRDefault="007C73F3" w:rsidP="00D10090">
      <w:pPr>
        <w:spacing w:after="0" w:line="240" w:lineRule="auto"/>
      </w:pPr>
      <w:r>
        <w:separator/>
      </w:r>
    </w:p>
  </w:endnote>
  <w:endnote w:type="continuationSeparator" w:id="0">
    <w:p w14:paraId="130C5436" w14:textId="77777777" w:rsidR="007C73F3" w:rsidRDefault="007C73F3" w:rsidP="00D1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4BBB" w14:textId="59BB604F" w:rsidR="00D10090" w:rsidRDefault="00D10090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233720" wp14:editId="606F08C9">
          <wp:simplePos x="0" y="0"/>
          <wp:positionH relativeFrom="page">
            <wp:align>right</wp:align>
          </wp:positionH>
          <wp:positionV relativeFrom="paragraph">
            <wp:posOffset>165209</wp:posOffset>
          </wp:positionV>
          <wp:extent cx="7579505" cy="498475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E17698_Footer_Staand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74363" w14:textId="16CD36C8" w:rsidR="00D10090" w:rsidRDefault="00D100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ACC4" w14:textId="77777777" w:rsidR="007C73F3" w:rsidRDefault="007C73F3" w:rsidP="00D10090">
      <w:pPr>
        <w:spacing w:after="0" w:line="240" w:lineRule="auto"/>
      </w:pPr>
      <w:r>
        <w:separator/>
      </w:r>
    </w:p>
  </w:footnote>
  <w:footnote w:type="continuationSeparator" w:id="0">
    <w:p w14:paraId="4B640093" w14:textId="77777777" w:rsidR="007C73F3" w:rsidRDefault="007C73F3" w:rsidP="00D1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D995" w14:textId="0885DC7F" w:rsidR="00D10090" w:rsidRDefault="00404062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8BEA" wp14:editId="5214F19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1420" cy="1781175"/>
          <wp:effectExtent l="0" t="0" r="0" b="9525"/>
          <wp:wrapSquare wrapText="bothSides"/>
          <wp:docPr id="667139684" name="Afbeelding 1" descr="Afbeelding met Graphics, Lettertype, groen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39684" name="Afbeelding 1" descr="Afbeelding met Graphics, Lettertype, groen, logo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02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784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C99"/>
    <w:multiLevelType w:val="hybridMultilevel"/>
    <w:tmpl w:val="748692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1848"/>
    <w:multiLevelType w:val="multilevel"/>
    <w:tmpl w:val="90E8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3D41"/>
    <w:multiLevelType w:val="multilevel"/>
    <w:tmpl w:val="3C5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F427B"/>
    <w:multiLevelType w:val="hybridMultilevel"/>
    <w:tmpl w:val="F2D68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5FC2"/>
    <w:multiLevelType w:val="multilevel"/>
    <w:tmpl w:val="C71E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10A86"/>
    <w:multiLevelType w:val="hybridMultilevel"/>
    <w:tmpl w:val="C54441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50776"/>
    <w:multiLevelType w:val="multilevel"/>
    <w:tmpl w:val="F57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5D43AC"/>
    <w:multiLevelType w:val="hybridMultilevel"/>
    <w:tmpl w:val="E39A1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3CC"/>
    <w:multiLevelType w:val="hybridMultilevel"/>
    <w:tmpl w:val="904C39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60A3C"/>
    <w:multiLevelType w:val="multilevel"/>
    <w:tmpl w:val="A426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F5D62"/>
    <w:multiLevelType w:val="multilevel"/>
    <w:tmpl w:val="6D8E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2135E"/>
    <w:multiLevelType w:val="hybridMultilevel"/>
    <w:tmpl w:val="83FE2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E7570"/>
    <w:multiLevelType w:val="multilevel"/>
    <w:tmpl w:val="2662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67E10"/>
    <w:multiLevelType w:val="hybridMultilevel"/>
    <w:tmpl w:val="FEF6AB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10A3F"/>
    <w:multiLevelType w:val="hybridMultilevel"/>
    <w:tmpl w:val="81DAF4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08CB"/>
    <w:multiLevelType w:val="multilevel"/>
    <w:tmpl w:val="0184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86882"/>
    <w:multiLevelType w:val="hybridMultilevel"/>
    <w:tmpl w:val="FD36B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667A"/>
    <w:multiLevelType w:val="hybridMultilevel"/>
    <w:tmpl w:val="36BE9A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969A5"/>
    <w:multiLevelType w:val="hybridMultilevel"/>
    <w:tmpl w:val="114AC64C"/>
    <w:lvl w:ilvl="0" w:tplc="762A9A8A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E388A"/>
    <w:multiLevelType w:val="hybridMultilevel"/>
    <w:tmpl w:val="7B32B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2443F"/>
    <w:multiLevelType w:val="hybridMultilevel"/>
    <w:tmpl w:val="C7B63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45499">
    <w:abstractNumId w:val="18"/>
  </w:num>
  <w:num w:numId="2" w16cid:durableId="748618649">
    <w:abstractNumId w:val="11"/>
  </w:num>
  <w:num w:numId="3" w16cid:durableId="2142921285">
    <w:abstractNumId w:val="13"/>
  </w:num>
  <w:num w:numId="4" w16cid:durableId="995262371">
    <w:abstractNumId w:val="14"/>
  </w:num>
  <w:num w:numId="5" w16cid:durableId="1299070614">
    <w:abstractNumId w:val="4"/>
  </w:num>
  <w:num w:numId="6" w16cid:durableId="1433403778">
    <w:abstractNumId w:val="12"/>
  </w:num>
  <w:num w:numId="7" w16cid:durableId="1569464458">
    <w:abstractNumId w:val="2"/>
  </w:num>
  <w:num w:numId="8" w16cid:durableId="270669043">
    <w:abstractNumId w:val="1"/>
  </w:num>
  <w:num w:numId="9" w16cid:durableId="747193162">
    <w:abstractNumId w:val="15"/>
  </w:num>
  <w:num w:numId="10" w16cid:durableId="144325660">
    <w:abstractNumId w:val="10"/>
  </w:num>
  <w:num w:numId="11" w16cid:durableId="467630936">
    <w:abstractNumId w:val="6"/>
  </w:num>
  <w:num w:numId="12" w16cid:durableId="787434706">
    <w:abstractNumId w:val="9"/>
  </w:num>
  <w:num w:numId="13" w16cid:durableId="18942142">
    <w:abstractNumId w:val="20"/>
  </w:num>
  <w:num w:numId="14" w16cid:durableId="1691295901">
    <w:abstractNumId w:val="16"/>
  </w:num>
  <w:num w:numId="15" w16cid:durableId="1691225605">
    <w:abstractNumId w:val="0"/>
  </w:num>
  <w:num w:numId="16" w16cid:durableId="1589196025">
    <w:abstractNumId w:val="19"/>
  </w:num>
  <w:num w:numId="17" w16cid:durableId="456948227">
    <w:abstractNumId w:val="5"/>
  </w:num>
  <w:num w:numId="18" w16cid:durableId="39595922">
    <w:abstractNumId w:val="7"/>
  </w:num>
  <w:num w:numId="19" w16cid:durableId="545531151">
    <w:abstractNumId w:val="3"/>
  </w:num>
  <w:num w:numId="20" w16cid:durableId="1477719933">
    <w:abstractNumId w:val="17"/>
  </w:num>
  <w:num w:numId="21" w16cid:durableId="1631277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90"/>
    <w:rsid w:val="00063B69"/>
    <w:rsid w:val="001A1D20"/>
    <w:rsid w:val="0023201B"/>
    <w:rsid w:val="00241178"/>
    <w:rsid w:val="0034612F"/>
    <w:rsid w:val="00404062"/>
    <w:rsid w:val="00415FB9"/>
    <w:rsid w:val="00422A65"/>
    <w:rsid w:val="00551C6F"/>
    <w:rsid w:val="00573A77"/>
    <w:rsid w:val="005F348D"/>
    <w:rsid w:val="006C63FE"/>
    <w:rsid w:val="006D026C"/>
    <w:rsid w:val="007A6883"/>
    <w:rsid w:val="007C68BA"/>
    <w:rsid w:val="007C73F3"/>
    <w:rsid w:val="00835D5E"/>
    <w:rsid w:val="00900141"/>
    <w:rsid w:val="00922C16"/>
    <w:rsid w:val="0097455B"/>
    <w:rsid w:val="00987E2D"/>
    <w:rsid w:val="009A2393"/>
    <w:rsid w:val="00AB2E8A"/>
    <w:rsid w:val="00AB5812"/>
    <w:rsid w:val="00AC29D7"/>
    <w:rsid w:val="00AD3146"/>
    <w:rsid w:val="00AE6F0C"/>
    <w:rsid w:val="00C703AD"/>
    <w:rsid w:val="00CA7433"/>
    <w:rsid w:val="00D10090"/>
    <w:rsid w:val="00DB49DB"/>
    <w:rsid w:val="00EC2E8E"/>
    <w:rsid w:val="00F14D2E"/>
    <w:rsid w:val="00F83F10"/>
    <w:rsid w:val="00FA1074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915822"/>
  <w15:chartTrackingRefBased/>
  <w15:docId w15:val="{28B901DC-EE24-478C-B84C-A590BD3F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090"/>
  </w:style>
  <w:style w:type="paragraph" w:styleId="Voettekst">
    <w:name w:val="footer"/>
    <w:basedOn w:val="Standaard"/>
    <w:link w:val="VoettekstChar"/>
    <w:uiPriority w:val="99"/>
    <w:unhideWhenUsed/>
    <w:rsid w:val="00D10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090"/>
  </w:style>
  <w:style w:type="paragraph" w:styleId="Lijstalinea">
    <w:name w:val="List Paragraph"/>
    <w:basedOn w:val="Standaard"/>
    <w:uiPriority w:val="34"/>
    <w:qFormat/>
    <w:rsid w:val="007A6883"/>
    <w:pPr>
      <w:ind w:left="720"/>
      <w:contextualSpacing/>
    </w:pPr>
  </w:style>
  <w:style w:type="paragraph" w:styleId="Geenafstand">
    <w:name w:val="No Spacing"/>
    <w:uiPriority w:val="1"/>
    <w:qFormat/>
    <w:rsid w:val="00DB49DB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FA107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bemec.nl/algemene-voorwaar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770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Slotboom;Michelle Kras</dc:creator>
  <cp:keywords/>
  <dc:description/>
  <cp:lastModifiedBy>Merel Krol</cp:lastModifiedBy>
  <cp:revision>9</cp:revision>
  <dcterms:created xsi:type="dcterms:W3CDTF">2026-03-24T13:42:00Z</dcterms:created>
  <dcterms:modified xsi:type="dcterms:W3CDTF">2026-04-02T14:53:00Z</dcterms:modified>
</cp:coreProperties>
</file>